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2"/>
          <w:tab w:val="left" w:leader="none" w:pos="4820"/>
          <w:tab w:val="left" w:leader="none" w:pos="68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471672" cy="577988"/>
            <wp:effectExtent b="0" l="0" r="0" t="0"/>
            <wp:docPr descr="image.png" id="1073741839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7"/>
                    <a:srcRect b="177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57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40"/>
          <w:tab w:val="left" w:leader="none" w:pos="7230"/>
          <w:tab w:val="left" w:leader="none" w:pos="7797"/>
          <w:tab w:val="left" w:leader="none" w:pos="9132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ISTITUTO COMPRENSIVO DI STATO “G. GARIBALDI”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pm6cntsagm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RELAZIONE FINALE DI……………………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 ……DOCENTE………………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A.S………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Attenzione: le parti scritte in rosso sono indicazioni per la compilazione.</w:t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51dy3xkpc7ir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PRESENTAZIONE DELLA CLASSE ED ANALISI DELLA SITUAZIONE DI PARTENZA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 Composizione del gruppo classe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59"/>
        <w:gridCol w:w="3259"/>
        <w:gridCol w:w="3260"/>
        <w:tblGridChange w:id="0">
          <w:tblGrid>
            <w:gridCol w:w="3259"/>
            <w:gridCol w:w="3259"/>
            <w:gridCol w:w="3260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Femmine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Maschi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Ripetenti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Inadempienti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con BES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1.2 Situazione finale della classe sul piano educativo e didattico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Fare riferimento all’ambiente di provenienza degli alunni, alla tipologia di classe, al livello medio di competenze, al ritmo di lavoro, alla partecipazione e impegno (in presenza e a casa),  rapporti con le famiglie, e al clima relazionale. Soffermarsi sui casi particolari per: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frequenza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gravi difficoltà di apprendimento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difficoltà linguistiche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disturbi comportamentali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svantaggio socio culturale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scarsa motivazione allo studio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difficoltà relazionali con coetanei e adulti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RAPPORTO con gli alunni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Il rapporto con gli insegnanti è stato: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costruttivo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abbastanza costruttivo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buono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talvolta difficoltoso a causa di…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SVOLGIMENTO DELLA PROGRAMMAZIONE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I contenuti della programmazione sono stati tutti effettivamente svolti.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17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Non sono stati svolti i seguenti contenuti:………………………………………………………………..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per i seguenti motivi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TRAGUARDI DI COMPETENZA DISCIPLINARI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pienamente 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sufficientemente 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non ancora acquisiti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Rispetto alla situazione di partenza, alla sua evoluzione nel corso dell’anno e alla DaD , la classe: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103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complessivamente migliorata           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rimasta stabile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peggiorata per i seguenti motivi ………………………………………………………………………………………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Si sono osservate lacune in merito a 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28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L’autonomia di lavoro è: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adeguata/ nel complesso adeguata/ per un gruppo di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alunni non ancora adeguata per i seguenti motivi 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21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1.3 Rapporti con le famiglie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" w:line="240" w:lineRule="auto"/>
        <w:ind w:left="2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 rapporti con i genitori sono stati regolari e costanti (discontinui, scarsi).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8" w:right="59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Si è registrata una presenza costante/poco costante dei rappresentanti dei genitori in occasione dei consigli di classe. Il contributo dato dalle famiglie relativamente a problematiche educative con ricaduta su aspetti didattici (esempio: impiego del tempo non scolastico, quantità di ore dedicate allo studio e condizioni materiali in cui esso si sviluppa, tematiche socio-culturali rilevanti o più avvertite nell’ambiente), ha contribuito al successo formativo degli alunni.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8" w:right="67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Anche in caso di convocazioni, i genitori si sono presentati sollecitamente. (Le famiglie hanno conferito con gli insegnanti soltanto in occasione della consegna delle schede o se espressamente convocati).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33339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1.3 Livelli di competenza raggiunti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96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78"/>
        <w:gridCol w:w="4918"/>
        <w:tblGridChange w:id="0">
          <w:tblGrid>
            <w:gridCol w:w="4478"/>
            <w:gridCol w:w="4918"/>
          </w:tblGrid>
        </w:tblGridChange>
      </w:tblGrid>
      <w:tr>
        <w:trPr>
          <w:cantSplit w:val="0"/>
          <w:trHeight w:val="19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AVANZATO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dimostrato di saper comunicare efficacemente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rielaborare con spirito critico conoscenze e abilità acquisite. Ha saputo usare strumenti e metodi in senso trasversale, autonomo e responsabile. Si è impegnato/a con costanza nelle attività. Le sue competenze teorico-pratiche consentono lo svolgimento in autonomia dei compiti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 e buoni risultati, anche in contesti poco noti.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INTERMEDIO: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dimostrato di saper comunicare in maniera discreta e sempre corretta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di saper rielaborare in senso completo e adeguato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conoscenze e abilità acquisite. Le sue competenze teorico-pratiche gli hanno consentito lo svolgimento autonomo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dei compiti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 e buoni risultati, anche in contesti poco noti.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BASE: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 competenze teorico-pratiche essenziali e le conoscenze e le abilità acquisite hanno consentito all’alunno/a l’esecuzione di compiti semplici in contesti noti, con metodi basilari. Sufficientemente autonomo/a, l’alunno/a si è impegnato in modo poco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costante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INIZIALE: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evidenziato alcune semplici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competenze pratiche, in contesti strutturati / noti e solo sotto una diretta supervisione. Ha mostrato gravi incertezze operative e scarso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1.4 Casi particolari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(indicare i nomi)</w:t>
      </w:r>
    </w:p>
    <w:tbl>
      <w:tblPr>
        <w:tblStyle w:val="Table3"/>
        <w:tblW w:w="9637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03"/>
        <w:gridCol w:w="1818"/>
        <w:gridCol w:w="3749"/>
        <w:gridCol w:w="3567"/>
        <w:tblGridChange w:id="0">
          <w:tblGrid>
            <w:gridCol w:w="503"/>
            <w:gridCol w:w="1818"/>
            <w:gridCol w:w="3749"/>
            <w:gridCol w:w="3567"/>
          </w:tblGrid>
        </w:tblGridChange>
      </w:tblGrid>
      <w:tr>
        <w:trPr>
          <w:cantSplit w:val="0"/>
          <w:trHeight w:val="40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26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(indicare nome e cognome)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Ragione dell’individuazione del caso particolare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 H – BES/DSA - alunno straniero in fase di alfabetizzazione o con Difficoltà linguistiche - difficoltà di apprendimento  – difficoltà di attenzione - difficoltà nei processi logico-analitici - prerequisiti molto carenti– - Ritmi di apprendimento lenti - Disagio comportamentale  -Svantaggio socio-culturale –Motivi di salute –– altro (indicare)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e interventi messi in atto e relativa efficacia nella disciplina di riferimento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alunni H e BES/DSA rimandare rispettivamente al pei e al pdp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PEI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PDP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lavori differenziati per fasce di livello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extracurricolari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corsi di recupero disciplinari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interventi individualizzati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adesione a progetti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intervento di educatori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ATTIVITÀ ORIENTATIVE E INTEGRATIVE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ELENCARE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MEDIAZIONI DIDATTICHE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adottate hanno riguardato l'area della/delle :</w:t>
        <w:br w:type="textWrapping"/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1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Esperienza: osservazione della realtà, percezione di sé, introspezione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0800"/>
            <wp:effectExtent b="0" l="0" r="0" t="0"/>
            <wp:docPr descr="image.png" id="1073741840" name="image2.png"/>
            <a:graphic>
              <a:graphicData uri="http://schemas.openxmlformats.org/drawingml/2006/picture">
                <pic:pic>
                  <pic:nvPicPr>
                    <pic:cNvPr descr="image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Comunicazione: verbale, iconica, grafica, multimediale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3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Ricerca: raccolta dati, selezione, organizzazione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2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Operatività: progettazione ed organizzazione di un lavoro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Metodologia della DDI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 permesso un approccio didattico basato sullo sviluppo delle competenze, orientato all’imparare ad imparare, allo spirito di collaborazione, all’interazione autonoma, costruttiva ed efficace dello studente e si è articolata attraverso: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35" w:right="0" w:hanging="3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l’uso del Registro Elettronico (per comunicare quotidianamente argomenti e attività a famiglie, studenti e docenti);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35" w:right="0" w:hanging="3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l’utilizzo della piattaforma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Suite for Education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che permette: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consultazione di testi in versione digitale, lo svolgimento degli esercizi proposti, anche direttamente online;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catalogazione ordinata per tematiche degli argomenti affrontati (che restano sempre a disposizione dell’alunna/o, rendendo l’apprendimento leggero, flessibile e divertente ed evitando un eccessivo carico di lavoro);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visione di filmati, documentari, libro di testo parte digitale, schede, video lezioni /audio lezioni sincrone o asincrone, lezioni registrate da varie piattaforme, materiali prodotti dall'insegnante, YouTube, portali vari, enciclopedie digitali, altro…….)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possibilità di aggiungere video, audio, materiale scaricabile o stampabile, immagini, link a siti di interesse, documenti di vario genere per garantire una personalizzazione dello studio nonché un approfondimento e un aggiornamento continuo della materia, anche accogliendo suggerimenti, curiosità e desideri dei ragazzi o delle famiglie.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sono stati: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5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Induttivo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0800"/>
            <wp:effectExtent b="0" l="0" r="0" t="0"/>
            <wp:docPr descr="image.png" id="1073741844" name="image2.png"/>
            <a:graphic>
              <a:graphicData uri="http://schemas.openxmlformats.org/drawingml/2006/picture">
                <pic:pic>
                  <pic:nvPicPr>
                    <pic:cNvPr descr="image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Deduttivo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7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 – azione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6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Esperienziale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Strategie didattiche utilizzate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lavori di gruppo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lezioni espositive/dialogate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mappe concettuali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tutoring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brainstorming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problem solving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di laboratorio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esplicitazione finalità e obiettivi dell’attività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affidamento di incarichi di responsabilità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allungamento dei tempi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controllo sistematico di materiale e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collaborazione con esperti/altre agenzie educative territoriali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a crescente livello di difficoltà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valorizzazione di interessi extrascolastici positivi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 con le famiglie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Mezzi e strumenti utilizzati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libri testo anche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laboratori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documenti editabili 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palestra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file audio/video prodotti dai docenti o reperibili in rete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attrezzature sportive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canali di comunicazione istituzionali (mail, registro elettronico, piattaforma G-Suite, 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altri applicativi per la DDI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altro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specificare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4me63hdww12h" w:id="2"/>
      <w:bookmarkEnd w:id="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VERIFICA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 si è avvalsi di:</w:t>
      </w:r>
      <w:r w:rsidDel="00000000" w:rsidR="00000000" w:rsidRPr="00000000">
        <w:rPr>
          <w:rtl w:val="0"/>
        </w:rPr>
      </w:r>
    </w:p>
    <w:tbl>
      <w:tblPr>
        <w:tblStyle w:val="Table6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saggi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testi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discussioni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interventi spontanei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interrogazioni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questionari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relazioni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grafico/iconiche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tecnico/pratici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schede strutturate per l’autoverifica e l’autocontrollo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 in modalità sincrona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Test del tipo: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vero/falso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scelta multipla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problemi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 VALUTAZIONE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Articolazione della valutazione degli apprendimenti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07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167"/>
        <w:gridCol w:w="6640"/>
        <w:tblGridChange w:id="0">
          <w:tblGrid>
            <w:gridCol w:w="3167"/>
            <w:gridCol w:w="6640"/>
          </w:tblGrid>
        </w:tblGridChange>
      </w:tblGrid>
      <w:tr>
        <w:trPr>
          <w:cantSplit w:val="0"/>
          <w:trHeight w:val="251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INIZIALE (diagnostica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gli insegnanti della scuola  Primaria (classi 1^ Secondaria).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la famiglia finalizzato allo scambio di informazioni ritenute utili al benessere dell’alunno nella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 con i educatori/assistenti sociali in caso di disturbi specifici dell’apprendimento.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Attenta valutazione degli esiti delle prove, per attivare eventuali percorsi di recupero.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 quadrimestre).</w:t>
            </w:r>
          </w:p>
        </w:tc>
      </w:tr>
      <w:tr>
        <w:trPr>
          <w:cantSplit w:val="0"/>
          <w:trHeight w:val="1103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FINALE (sommativa)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individuali degli alunni.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(II quadrimestre)</w:t>
              <w:tab/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Esame conclusivo del Primo Ciclo di Istruzione</w:t>
              <w:tab/>
              <w:t xml:space="preserve">(classi terze della  Scuola Secondaria di Primo grado )</w:t>
            </w:r>
          </w:p>
        </w:tc>
      </w:tr>
      <w:tr>
        <w:trPr>
          <w:cantSplit w:val="0"/>
          <w:trHeight w:val="82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DELLE COMPETENZE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 ai docenti delle classi terze della  Scuola Secondaria di Primo grado, alla fine del ciclo d’istruzione obbligatorio.</w:t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(art.1, c.1 D.Lgs.62 del 13/4/2017) ha per oggetto il processo formativo e i risultati di apprendimento dello studente, ha finalità formativa ed educativa e concorre al miglioramento degli apprendimenti e al successo formativo degli stessi, documenta lo sviluppo dell'identità personale e promuove l’autovalutazione di ciascuno in relazione alle acquisizioni di conoscenze, abilità e competenze.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del comportamento, inoltre, si riferisce allo sviluppo delle competenze di cittadinanza. Lo Statuto degli  studenti, il Patto educativo di corresponsabilità e i regolamenti approvati dalle istituzioni scolastiche ne costituiscono i riferimenti essenziali (art.1, c.3 D.Lgs.62 del 13/4/2017).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Il monitoraggio periodico e finale degli apprendimenti del primo ciclo è espresso con votazioni 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decimi o fasce di livello di competenza (si fa riferimento alle rubriche disciplinari, per le competenze chiave, per le unità trasversali e per il comportamento)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L'istituzione scolastica, nell'ambito dell'autonomia didattica e organizzativa, è tenuta ad attivare specifiche strategie per il miglioramento dei suddetti livelli, quand’essi siano parzialmente raggiunti o in via di prima acquisizione. (art.2, cc.1-2 D.Lgs.62 del 13/4/2017)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valutazione si terrà conto di tutte le componenti che potranno influire sul processo formativo, ossia nello specifico: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50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la frequenza/partecipazione alle attività (conformemente alle deroghe stabilite in sede collegiale e/o ministeriale);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8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il comportamento, valutato con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voto numerico in decimi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e inerente allo “sviluppo delle competenze di cittadinanza” (art.2, cc.4-5 D.Lgs.62 del 13/4/2017 e dpr 150 01/10/2024);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efb00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49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l’acquisizione di un metodo di lavoro produttivo;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51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processo di maturazione globale;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97" cy="99097"/>
            <wp:effectExtent b="0" l="0" r="0" t="0"/>
            <wp:docPr descr="image.png" id="1073741852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97" cy="9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raggiungimento, anche parziale, dei livelli di competenza previsti dalle Indicazioni Nazionali e dal Curricolo di Istituto (D.M. n. 742/2017).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Bari ,                                                                                                                    Il docente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Attenzione: ALLEGARE IL PROGRAMMA DEGLI ARGOMENTI SVOLTI E FAR FIRMARE  SOLO ALLE CLASSI TERZE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DOCENTE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ALUNNI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761" w:top="141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0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35" w:hanging="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14" w:hanging="44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21" w:hanging="57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28" w:hanging="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535" w:hanging="83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242" w:hanging="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49" w:hanging="109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656" w:hanging="121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363" w:firstLine="582.9999999999991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-"/>
      <w:lvlJc w:val="left"/>
      <w:pPr>
        <w:ind w:left="7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73" w:hanging="392.999999999999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9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3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7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5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2">
    <w:name w:val="Stile importato 2"/>
    <w:pPr>
      <w:numPr>
        <w:numId w:val="4"/>
      </w:numPr>
    </w:pPr>
  </w:style>
  <w:style w:type="numbering" w:styleId="Stile importato 3">
    <w:name w:val="Stile importato 3"/>
    <w:pPr>
      <w:numPr>
        <w:numId w:val="6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59ZlAe29ylTfMKTm6+lgJGnp9w==">CgMxLjAyDWgucG02Y250c2FnbWYyDmguNTFkeTN4a3BjN2lyMg5oLjRtZTYzaGR3dzEyaDgAciExZlVvTTR0cDEyakZ0dlVXUFFMREdWWkZldi1HRHlsbE4=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